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ind w:hanging="0" w:left="360" w:right="0"/>
      </w:pPr>
      <w:r>
        <w:rPr>
          <w:color w:val="00000A"/>
          <w:sz w:val="24"/>
          <w:b/>
          <w:szCs w:val="24"/>
          <w:rFonts w:ascii="Times New Roman" w:hAnsi="Times New Roman"/>
        </w:rPr>
        <w:t>A kommunikációs folyamat tényezői és funkciói:</w:t>
      </w:r>
    </w:p>
    <w:p>
      <w:pPr>
        <w:pStyle w:val="style22"/>
        <w:numPr>
          <w:ilvl w:val="1"/>
          <w:numId w:val="1"/>
        </w:numPr>
      </w:pPr>
      <w:r>
        <w:rPr>
          <w:color w:val="00000A"/>
          <w:sz w:val="24"/>
          <w:u w:val="single"/>
          <w:szCs w:val="24"/>
          <w:rFonts w:ascii="Times New Roman" w:hAnsi="Times New Roman"/>
        </w:rPr>
        <w:t>Kommunikáció:</w:t>
      </w:r>
    </w:p>
    <w:p>
      <w:pPr>
        <w:pStyle w:val="style22"/>
        <w:numPr>
          <w:ilvl w:val="2"/>
          <w:numId w:val="1"/>
        </w:numPr>
      </w:pPr>
      <w:r>
        <w:rPr>
          <w:color w:val="00000A"/>
          <w:sz w:val="24"/>
          <w:szCs w:val="24"/>
          <w:rFonts w:ascii="Times New Roman" w:hAnsi="Times New Roman"/>
        </w:rPr>
        <w:t>A latin „communicato” szóból ered</w:t>
      </w:r>
    </w:p>
    <w:p>
      <w:pPr>
        <w:pStyle w:val="style22"/>
        <w:numPr>
          <w:ilvl w:val="3"/>
          <w:numId w:val="1"/>
        </w:numPr>
      </w:pPr>
      <w:r>
        <w:rPr>
          <w:color w:val="00000A"/>
          <w:sz w:val="24"/>
          <w:szCs w:val="24"/>
          <w:rFonts w:ascii="Times New Roman" w:hAnsi="Times New Roman"/>
        </w:rPr>
        <w:t xml:space="preserve">Jelentése: Közlés-folyamat, közlés- összeköttetés </w:t>
      </w:r>
    </w:p>
    <w:p>
      <w:pPr>
        <w:pStyle w:val="style22"/>
        <w:numPr>
          <w:ilvl w:val="2"/>
          <w:numId w:val="1"/>
        </w:numPr>
      </w:pPr>
      <w:r>
        <w:rPr>
          <w:color w:val="00000A"/>
          <w:sz w:val="24"/>
          <w:szCs w:val="24"/>
          <w:rFonts w:ascii="Times New Roman" w:hAnsi="Times New Roman"/>
        </w:rPr>
        <w:t>Az emberek közti érintkezésnek az a fajtája, amely jelek segítségével történik, üzenetek átadása révén történő interakció</w:t>
      </w:r>
    </w:p>
    <w:p>
      <w:pPr>
        <w:pStyle w:val="style22"/>
        <w:numPr>
          <w:ilvl w:val="2"/>
          <w:numId w:val="1"/>
        </w:numPr>
      </w:pPr>
      <w:r>
        <w:rPr>
          <w:color w:val="00000A"/>
          <w:sz w:val="24"/>
          <w:u w:val="single"/>
          <w:szCs w:val="24"/>
          <w:rFonts w:ascii="Times New Roman" w:hAnsi="Times New Roman"/>
        </w:rPr>
        <w:t>Kommunikáció elmélet:</w:t>
      </w:r>
    </w:p>
    <w:p>
      <w:pPr>
        <w:pStyle w:val="style22"/>
        <w:numPr>
          <w:ilvl w:val="2"/>
          <w:numId w:val="1"/>
        </w:numPr>
      </w:pPr>
      <w:r>
        <w:rPr>
          <w:color w:val="00000A"/>
          <w:sz w:val="24"/>
          <w:szCs w:val="24"/>
          <w:rFonts w:ascii="Times New Roman" w:hAnsi="Times New Roman"/>
        </w:rPr>
        <w:t>Az üzenet közvetítés, információcsere elmélete (Roman Jakobson)</w:t>
      </w:r>
    </w:p>
    <w:p>
      <w:pPr>
        <w:pStyle w:val="style22"/>
        <w:numPr>
          <w:ilvl w:val="2"/>
          <w:numId w:val="1"/>
        </w:numPr>
        <w:tabs>
          <w:tab w:leader="none" w:pos="4712" w:val="left"/>
          <w:tab w:leader="none" w:pos="5988" w:val="left"/>
          <w:tab w:leader="none" w:pos="8823" w:val="left"/>
        </w:tabs>
        <w:ind w:hanging="181" w:left="2160" w:right="0"/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 xml:space="preserve">Feladó </w:t>
        <w:tab/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1440" style="position:absolute;margin-left:164.65pt;margin-top:10.1pt;width:151.45pt;height:0pt" type="shapetype_32">
            <w10:wrap w10:type="none"/>
            <v:fill detectmouseclick="t"/>
            <v:stroke color="black" joinstyle="round"/>
          </v:shape>
        </w:pict>
      </w:r>
      <w:r>
        <w:rPr>
          <w:color w:val="00000A"/>
          <w:sz w:val="24"/>
          <w:szCs w:val="24"/>
          <w:rFonts w:ascii="Times New Roman" w:hAnsi="Times New Roman"/>
        </w:rPr>
        <w:t>kontextus (beszédhelyzet)</w:t>
      </w:r>
      <w:r>
        <w:rPr>
          <w:color w:val="00000A"/>
          <w:sz w:val="24"/>
          <w:szCs w:val="24"/>
          <w:rFonts w:ascii="Times New Roman" w:hAnsi="Times New Roman"/>
        </w:rPr>
        <w:t xml:space="preserve"> </w:t>
        <w:tab/>
        <w:t>címzett</w:t>
      </w:r>
    </w:p>
    <w:p>
      <w:pPr>
        <w:pStyle w:val="style0"/>
        <w:jc w:val="center"/>
        <w:tabs>
          <w:tab w:leader="none" w:pos="4111" w:val="left"/>
        </w:tabs>
        <w:ind w:hanging="0" w:left="567" w:right="0"/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Üzenet</w:t>
      </w:r>
    </w:p>
    <w:p>
      <w:pPr>
        <w:pStyle w:val="style0"/>
        <w:jc w:val="center"/>
        <w:tabs>
          <w:tab w:leader="none" w:pos="4111" w:val="left"/>
        </w:tabs>
        <w:ind w:hanging="0" w:left="567" w:right="0"/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Kontaktus (csatorna)</w:t>
      </w:r>
    </w:p>
    <w:p>
      <w:pPr>
        <w:pStyle w:val="style0"/>
        <w:jc w:val="center"/>
        <w:tabs>
          <w:tab w:leader="none" w:pos="4111" w:val="left"/>
        </w:tabs>
        <w:ind w:hanging="0" w:left="567" w:right="0"/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Kód (jelrendszer)</w:t>
      </w:r>
    </w:p>
    <w:p>
      <w:pPr>
        <w:pStyle w:val="style22"/>
        <w:numPr>
          <w:ilvl w:val="3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A feladó üzenetet juttat el a címzetthez, a beszédtevékenység mindkét részről aktivitás igényel, s a szerepek felcserélődnek.</w:t>
      </w:r>
    </w:p>
    <w:p>
      <w:pPr>
        <w:pStyle w:val="style22"/>
        <w:numPr>
          <w:ilvl w:val="3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 xml:space="preserve">Ez mindig meghatározott körülmények között történik, feltételezi az azonos valóság ismeretet, közös előismeretet, közös jelrendszert. </w:t>
      </w:r>
    </w:p>
    <w:p>
      <w:pPr>
        <w:pStyle w:val="style22"/>
        <w:numPr>
          <w:ilvl w:val="3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Az üzenet lehet egyszerű (kérdés) illetve bonyolult (irodalmi mű üzenete) is.</w:t>
      </w:r>
    </w:p>
    <w:p>
      <w:pPr>
        <w:pStyle w:val="style22"/>
        <w:numPr>
          <w:ilvl w:val="2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A kontaktus a fizikai csatornát és a lélektani kapcsolatot jelenti.</w:t>
      </w:r>
    </w:p>
    <w:p>
      <w:pPr>
        <w:pStyle w:val="style22"/>
        <w:numPr>
          <w:ilvl w:val="2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Közvetítő csatorna lehet a levegő vagy agyagtábla is.</w:t>
      </w:r>
    </w:p>
    <w:p>
      <w:pPr>
        <w:pStyle w:val="style22"/>
        <w:numPr>
          <w:ilvl w:val="2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A kommunikáció akkor jön létre, ha a címzett részéről van visszajelzés.</w:t>
      </w:r>
    </w:p>
    <w:p>
      <w:pPr>
        <w:pStyle w:val="style22"/>
        <w:spacing w:line="100" w:lineRule="atLeast"/>
      </w:pPr>
      <w:r>
        <w:rPr>
          <w:color w:val="00000A"/>
          <w:sz w:val="24"/>
          <w:u w:val="single"/>
          <w:szCs w:val="24"/>
          <w:rFonts w:ascii="Times New Roman" w:hAnsi="Times New Roman"/>
        </w:rPr>
        <w:t>Kommunikáció funkciói:</w:t>
      </w:r>
    </w:p>
    <w:p>
      <w:pPr>
        <w:pStyle w:val="style22"/>
        <w:numPr>
          <w:ilvl w:val="2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 xml:space="preserve">Alap funkciók: </w:t>
      </w:r>
    </w:p>
    <w:p>
      <w:pPr>
        <w:pStyle w:val="style22"/>
        <w:numPr>
          <w:ilvl w:val="3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Tájékoztatás (információk átadása, de lehet egy kérdés is)</w:t>
      </w:r>
    </w:p>
    <w:p>
      <w:pPr>
        <w:pStyle w:val="style22"/>
        <w:numPr>
          <w:ilvl w:val="3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Érzelemkifejezés (a feladó üzenettel kapcsolatos érzelmeit fejezi ki)</w:t>
      </w:r>
    </w:p>
    <w:p>
      <w:pPr>
        <w:pStyle w:val="style22"/>
        <w:numPr>
          <w:ilvl w:val="3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Felhívó, felszólító, befolyásoló funkció (a címzettre irányul)</w:t>
      </w:r>
    </w:p>
    <w:p>
      <w:pPr>
        <w:pStyle w:val="style22"/>
        <w:numPr>
          <w:ilvl w:val="4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Pl.: Menny ki!</w:t>
      </w:r>
    </w:p>
    <w:p>
      <w:pPr>
        <w:pStyle w:val="style22"/>
        <w:ind w:hanging="0" w:left="0" w:right="0"/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 xml:space="preserve">                        </w:t>
      </w:r>
      <w:r>
        <w:rPr>
          <w:color w:val="00000A"/>
          <w:sz w:val="24"/>
          <w:szCs w:val="24"/>
          <w:rFonts w:ascii="Times New Roman" w:hAnsi="Times New Roman"/>
        </w:rPr>
        <w:t>Mellékfunkciók:</w:t>
      </w:r>
    </w:p>
    <w:p>
      <w:pPr>
        <w:pStyle w:val="style22"/>
        <w:numPr>
          <w:ilvl w:val="3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Kapcsolatfenntartás</w:t>
      </w:r>
    </w:p>
    <w:p>
      <w:pPr>
        <w:pStyle w:val="style22"/>
        <w:numPr>
          <w:ilvl w:val="3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Esztétikai és művészi hatás</w:t>
      </w:r>
    </w:p>
    <w:p>
      <w:pPr>
        <w:pStyle w:val="style22"/>
        <w:numPr>
          <w:ilvl w:val="3"/>
          <w:numId w:val="1"/>
        </w:numPr>
        <w:spacing w:line="100" w:lineRule="atLeast"/>
      </w:pPr>
      <w:r>
        <w:rPr>
          <w:color w:val="00000A"/>
          <w:sz w:val="24"/>
          <w:szCs w:val="24"/>
          <w:rFonts w:ascii="Times New Roman" w:hAnsi="Times New Roman"/>
        </w:rPr>
        <w:t>Metanyelvi (értelmező) funkció</w:t>
      </w:r>
    </w:p>
    <w:p>
      <w:pPr>
        <w:pStyle w:val="style0"/>
        <w:spacing w:after="160" w:before="0"/>
      </w:pPr>
      <w:r>
        <w:rPr/>
      </w:r>
    </w:p>
    <w:sectPr>
      <w:formProt w:val="off"/>
      <w:pgSz w:h="16838" w:w="11906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Jc w:val="left"/>
      <w:lvlText w:val=""/>
      <w:pPr>
        <w:ind w:hanging="18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"/>
      <w:pPr>
        <w:ind w:hanging="360" w:left="2880"/>
      </w:pPr>
      <w:rPr>
        <w:rFonts w:ascii="Wingdings" w:cs="Wingdings" w:hAnsi="Wingdings" w:hint="default"/>
      </w:rPr>
    </w:lvl>
    <w:lvl w:ilvl="4">
      <w:start w:val="1"/>
      <w:numFmt w:val="bullet"/>
      <w:lvlJc w:val="left"/>
      <w:lvlText w:val=""/>
      <w:pPr>
        <w:ind w:hanging="360" w:left="3600"/>
      </w:pPr>
      <w:rPr>
        <w:rFonts w:ascii="Wingdings" w:cs="Wingdings" w:hAnsi="Wingdings" w:hint="default"/>
        <w:color w:val="00000A"/>
      </w:r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Alapértelmezett"/>
    <w:next w:val="style0"/>
    <w:pPr>
      <w:jc w:val="left"/>
      <w:widowControl/>
      <w:ind w:hanging="0" w:left="2160" w:right="0"/>
      <w:tabs>
        <w:tab w:leader="none" w:pos="2869" w:val="left"/>
      </w:tabs>
      <w:suppressAutoHyphens w:val="true"/>
      <w:spacing w:after="160" w:before="0" w:line="288" w:lineRule="atLeast"/>
    </w:pPr>
    <w:rPr>
      <w:color w:val="5A5A5A"/>
      <w:sz w:val="20"/>
      <w:szCs w:val="20"/>
      <w:rFonts w:ascii="Calibri" w:cs="Times New Roman" w:eastAsia="Times New Roman" w:hAnsi="Calibri"/>
      <w:lang w:bidi="en-US" w:eastAsia="en-US" w:val="hu-H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color w:val="00000A"/>
    </w:rPr>
  </w:style>
  <w:style w:styleId="style17" w:type="paragraph">
    <w:name w:val="Címsor"/>
    <w:basedOn w:val="style0"/>
    <w:next w:val="style18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18" w:type="paragraph">
    <w:name w:val="Szövegtörzs"/>
    <w:basedOn w:val="style0"/>
    <w:next w:val="style18"/>
    <w:pPr>
      <w:spacing w:after="120" w:before="0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Felirat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1" w:type="paragraph">
    <w:name w:val="Tárgymutató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2011-04-09T07:58:00.00Z</dcterms:created>
  <dc:creator>Nagy Norbert</dc:creator>
  <cp:lastModifiedBy>Nagy Norbert</cp:lastModifiedBy>
  <dcterms:modified xsi:type="dcterms:W3CDTF">2011-04-09T07:59:00.00Z</dcterms:modified>
  <cp:revision>2</cp:revision>
</cp:coreProperties>
</file>